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960" w:rsidRDefault="00C01960" w:rsidP="006F4199">
      <w:pPr>
        <w:spacing w:line="360" w:lineRule="auto"/>
        <w:jc w:val="center"/>
        <w:rPr>
          <w:rFonts w:ascii="黑体" w:eastAsia="黑体" w:hAnsi="黑体" w:cs="黑体"/>
          <w:sz w:val="32"/>
          <w:szCs w:val="32"/>
        </w:rPr>
      </w:pPr>
      <w:r w:rsidRPr="00C01960">
        <w:rPr>
          <w:rFonts w:ascii="黑体" w:eastAsia="黑体" w:hAnsi="黑体" w:cs="黑体" w:hint="eastAsia"/>
          <w:sz w:val="32"/>
          <w:szCs w:val="32"/>
        </w:rPr>
        <w:t>全省职业教育教材建设工作会议</w:t>
      </w:r>
      <w:r>
        <w:rPr>
          <w:rFonts w:ascii="黑体" w:eastAsia="黑体" w:hAnsi="黑体" w:cs="黑体" w:hint="eastAsia"/>
          <w:sz w:val="32"/>
          <w:szCs w:val="32"/>
        </w:rPr>
        <w:t>精神</w:t>
      </w:r>
    </w:p>
    <w:p w:rsidR="000516B3" w:rsidRDefault="00B36353" w:rsidP="006F4199">
      <w:pPr>
        <w:spacing w:line="36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来源：</w:t>
      </w:r>
      <w:r w:rsidR="00C01960">
        <w:rPr>
          <w:rFonts w:asciiTheme="minorEastAsia" w:hAnsiTheme="minorEastAsia" w:cstheme="minorEastAsia" w:hint="eastAsia"/>
          <w:sz w:val="28"/>
          <w:szCs w:val="28"/>
        </w:rPr>
        <w:t>四川省教育厅</w:t>
      </w:r>
      <w:r>
        <w:rPr>
          <w:rFonts w:asciiTheme="minorEastAsia" w:hAnsiTheme="minorEastAsia" w:cstheme="minorEastAsia" w:hint="eastAsia"/>
          <w:sz w:val="28"/>
          <w:szCs w:val="28"/>
        </w:rPr>
        <w:t xml:space="preserve">  时间：2021年10月</w:t>
      </w:r>
      <w:r w:rsidR="006F4199">
        <w:rPr>
          <w:rFonts w:asciiTheme="minorEastAsia" w:hAnsiTheme="minorEastAsia" w:cstheme="minorEastAsia" w:hint="eastAsia"/>
          <w:sz w:val="28"/>
          <w:szCs w:val="28"/>
        </w:rPr>
        <w:t>1</w:t>
      </w:r>
      <w:r w:rsidR="00C01960">
        <w:rPr>
          <w:rFonts w:asciiTheme="minorEastAsia" w:hAnsiTheme="minorEastAsia" w:cstheme="minorEastAsia" w:hint="eastAsia"/>
          <w:sz w:val="28"/>
          <w:szCs w:val="28"/>
        </w:rPr>
        <w:t>8</w:t>
      </w:r>
      <w:r>
        <w:rPr>
          <w:rFonts w:asciiTheme="minorEastAsia" w:hAnsiTheme="minorEastAsia" w:cstheme="minorEastAsia" w:hint="eastAsia"/>
          <w:sz w:val="28"/>
          <w:szCs w:val="28"/>
        </w:rPr>
        <w:t>日</w:t>
      </w:r>
    </w:p>
    <w:p w:rsidR="00B36353" w:rsidRPr="00B36353" w:rsidRDefault="00B36353" w:rsidP="00B36353">
      <w:pPr>
        <w:spacing w:line="360" w:lineRule="auto"/>
        <w:jc w:val="center"/>
        <w:rPr>
          <w:rFonts w:asciiTheme="minorEastAsia" w:hAnsiTheme="minorEastAsia" w:cstheme="minorEastAsia"/>
          <w:sz w:val="28"/>
          <w:szCs w:val="28"/>
        </w:rPr>
      </w:pPr>
    </w:p>
    <w:p w:rsidR="00C01960" w:rsidRPr="00C01960" w:rsidRDefault="0090263D" w:rsidP="0090263D">
      <w:pPr>
        <w:ind w:firstLineChars="200" w:firstLine="560"/>
        <w:rPr>
          <w:rFonts w:asciiTheme="minorEastAsia" w:hAnsiTheme="minorEastAsia" w:cstheme="minorEastAsia"/>
          <w:sz w:val="28"/>
          <w:szCs w:val="28"/>
        </w:rPr>
      </w:pPr>
      <w:r w:rsidRPr="0090263D">
        <w:rPr>
          <w:rFonts w:asciiTheme="minorEastAsia" w:hAnsiTheme="minorEastAsia" w:cstheme="minorEastAsia" w:hint="eastAsia"/>
          <w:sz w:val="28"/>
          <w:szCs w:val="28"/>
        </w:rPr>
        <w:t>10月15</w:t>
      </w:r>
      <w:r>
        <w:rPr>
          <w:rFonts w:asciiTheme="minorEastAsia" w:hAnsiTheme="minorEastAsia" w:cstheme="minorEastAsia" w:hint="eastAsia"/>
          <w:sz w:val="28"/>
          <w:szCs w:val="28"/>
        </w:rPr>
        <w:t>日，教育厅组织召开全省职业教育教材建设工作会议。</w:t>
      </w:r>
      <w:r w:rsidR="00C01960">
        <w:rPr>
          <w:rFonts w:asciiTheme="minorEastAsia" w:hAnsiTheme="minorEastAsia" w:cstheme="minorEastAsia" w:hint="eastAsia"/>
          <w:sz w:val="28"/>
          <w:szCs w:val="28"/>
        </w:rPr>
        <w:t>会议</w:t>
      </w:r>
      <w:r w:rsidR="00C01960" w:rsidRPr="00C01960">
        <w:rPr>
          <w:rFonts w:asciiTheme="minorEastAsia" w:hAnsiTheme="minorEastAsia" w:cstheme="minorEastAsia" w:hint="eastAsia"/>
          <w:sz w:val="28"/>
          <w:szCs w:val="28"/>
        </w:rPr>
        <w:t>要求各地教育行政部门和职业学校要深刻领会全国教材工作会议精神，全面提升职业教育教材建设的科学化水平，解放思想、提高站位，以高度的政治责任感、深厚的职业情感和浓厚的家国情怀做好新时代职业院校教材建设工作，做到“坚持党的领导这一根本保障，坚持面向市场、服务发展、促进就业的正确办学方向，落实立德树人</w:t>
      </w:r>
      <w:bookmarkStart w:id="0" w:name="_GoBack"/>
      <w:bookmarkEnd w:id="0"/>
      <w:r w:rsidR="00C01960" w:rsidRPr="00C01960">
        <w:rPr>
          <w:rFonts w:asciiTheme="minorEastAsia" w:hAnsiTheme="minorEastAsia" w:cstheme="minorEastAsia" w:hint="eastAsia"/>
          <w:sz w:val="28"/>
          <w:szCs w:val="28"/>
        </w:rPr>
        <w:t>这一根本任务，弘扬工匠精神”四个基本要求。</w:t>
      </w:r>
    </w:p>
    <w:p w:rsidR="00C01960" w:rsidRPr="00C01960" w:rsidRDefault="00C01960" w:rsidP="00C01960">
      <w:pPr>
        <w:spacing w:beforeLines="50" w:before="156" w:line="360" w:lineRule="auto"/>
        <w:ind w:firstLineChars="200" w:firstLine="560"/>
        <w:rPr>
          <w:rFonts w:asciiTheme="minorEastAsia" w:hAnsiTheme="minorEastAsia" w:cstheme="minorEastAsia"/>
          <w:sz w:val="28"/>
          <w:szCs w:val="28"/>
        </w:rPr>
      </w:pPr>
      <w:r w:rsidRPr="00C01960">
        <w:rPr>
          <w:rFonts w:asciiTheme="minorEastAsia" w:hAnsiTheme="minorEastAsia" w:cstheme="minorEastAsia" w:hint="eastAsia"/>
          <w:sz w:val="28"/>
          <w:szCs w:val="28"/>
        </w:rPr>
        <w:t>会议指出，深刻认识新时代职业教育教材建设的重要性、紧迫性，要作好3个方面抓手工作——</w:t>
      </w:r>
    </w:p>
    <w:p w:rsidR="00C01960" w:rsidRPr="00C01960" w:rsidRDefault="00C01960" w:rsidP="00C01960">
      <w:pPr>
        <w:spacing w:beforeLines="50" w:before="156" w:line="360" w:lineRule="auto"/>
        <w:ind w:firstLineChars="200" w:firstLine="562"/>
        <w:rPr>
          <w:rFonts w:asciiTheme="minorEastAsia" w:hAnsiTheme="minorEastAsia" w:cstheme="minorEastAsia"/>
          <w:b/>
          <w:sz w:val="28"/>
          <w:szCs w:val="28"/>
        </w:rPr>
      </w:pPr>
      <w:r w:rsidRPr="00C01960">
        <w:rPr>
          <w:rFonts w:asciiTheme="minorEastAsia" w:hAnsiTheme="minorEastAsia" w:cstheme="minorEastAsia" w:hint="eastAsia"/>
          <w:b/>
          <w:sz w:val="28"/>
          <w:szCs w:val="28"/>
        </w:rPr>
        <w:t>一、教材要充分体现国家意志</w:t>
      </w:r>
    </w:p>
    <w:p w:rsidR="00C01960" w:rsidRPr="00C01960" w:rsidRDefault="00C01960" w:rsidP="00C01960">
      <w:pPr>
        <w:spacing w:beforeLines="50" w:before="156" w:line="360" w:lineRule="auto"/>
        <w:ind w:firstLineChars="200" w:firstLine="560"/>
        <w:rPr>
          <w:rFonts w:asciiTheme="minorEastAsia" w:hAnsiTheme="minorEastAsia" w:cstheme="minorEastAsia"/>
          <w:sz w:val="28"/>
          <w:szCs w:val="28"/>
        </w:rPr>
      </w:pPr>
      <w:r w:rsidRPr="00C01960">
        <w:rPr>
          <w:rFonts w:asciiTheme="minorEastAsia" w:hAnsiTheme="minorEastAsia" w:cstheme="minorEastAsia" w:hint="eastAsia"/>
          <w:sz w:val="28"/>
          <w:szCs w:val="28"/>
        </w:rPr>
        <w:t>在新的历史起点上，职业院校要全面推进习近平新时代中国特色社会主义思想进课程进教材，按照国家修订颁布的中等职业学校公共基础课课程方案和课程标准、高等学校专业类教学质量国家标准开设课程，要用好《习近平新时代中国特色社会主义思想学生读本》，增强学习的系统性、针对性、实效性，充分发挥教材铸魂育人、关键支撑、固本培元、文化交流等功能和作用。</w:t>
      </w:r>
    </w:p>
    <w:p w:rsidR="00C01960" w:rsidRPr="00C01960" w:rsidRDefault="00C01960" w:rsidP="00C01960">
      <w:pPr>
        <w:spacing w:beforeLines="50" w:before="156" w:line="360" w:lineRule="auto"/>
        <w:ind w:firstLineChars="200" w:firstLine="562"/>
        <w:rPr>
          <w:rFonts w:asciiTheme="minorEastAsia" w:hAnsiTheme="minorEastAsia" w:cstheme="minorEastAsia"/>
          <w:b/>
          <w:sz w:val="28"/>
          <w:szCs w:val="28"/>
        </w:rPr>
      </w:pPr>
      <w:r w:rsidRPr="00C01960">
        <w:rPr>
          <w:rFonts w:asciiTheme="minorEastAsia" w:hAnsiTheme="minorEastAsia" w:cstheme="minorEastAsia" w:hint="eastAsia"/>
          <w:b/>
          <w:sz w:val="28"/>
          <w:szCs w:val="28"/>
        </w:rPr>
        <w:t>二、教材要充分适应社会发展和知识更新</w:t>
      </w:r>
    </w:p>
    <w:p w:rsidR="00C01960" w:rsidRPr="00C01960" w:rsidRDefault="00C01960" w:rsidP="00C01960">
      <w:pPr>
        <w:spacing w:beforeLines="50" w:before="156" w:line="360" w:lineRule="auto"/>
        <w:ind w:firstLineChars="200" w:firstLine="560"/>
        <w:rPr>
          <w:rFonts w:asciiTheme="minorEastAsia" w:hAnsiTheme="minorEastAsia" w:cstheme="minorEastAsia"/>
          <w:sz w:val="28"/>
          <w:szCs w:val="28"/>
        </w:rPr>
      </w:pPr>
      <w:r w:rsidRPr="00C01960">
        <w:rPr>
          <w:rFonts w:asciiTheme="minorEastAsia" w:hAnsiTheme="minorEastAsia" w:cstheme="minorEastAsia" w:hint="eastAsia"/>
          <w:sz w:val="28"/>
          <w:szCs w:val="28"/>
        </w:rPr>
        <w:t>四川职业学校要主动对接省上主导产业、支柱产业和战略性新兴</w:t>
      </w:r>
      <w:r w:rsidRPr="00C01960">
        <w:rPr>
          <w:rFonts w:asciiTheme="minorEastAsia" w:hAnsiTheme="minorEastAsia" w:cstheme="minorEastAsia" w:hint="eastAsia"/>
          <w:sz w:val="28"/>
          <w:szCs w:val="28"/>
        </w:rPr>
        <w:lastRenderedPageBreak/>
        <w:t>产业，规划和建设一批特色教材，将区域内产业结构需求及时反映到专业课教材中去，建设与现代产业体系对接的专业课教材。同时，要建设信息技术与教育教学深度融合、多种介质综合运用、表现力丰富的职业院校新形态教材。此外，鼓励学校规划体现本校特色的教材，及时吸收合作企业的新工艺、新技术，新编培养紧缺人才急需的教材，提高教材适应岗位需求的水平。</w:t>
      </w:r>
    </w:p>
    <w:p w:rsidR="00C01960" w:rsidRPr="00C01960" w:rsidRDefault="00C01960" w:rsidP="00C01960">
      <w:pPr>
        <w:spacing w:beforeLines="50" w:before="156" w:line="360" w:lineRule="auto"/>
        <w:ind w:firstLineChars="200" w:firstLine="562"/>
        <w:rPr>
          <w:rFonts w:asciiTheme="minorEastAsia" w:hAnsiTheme="minorEastAsia" w:cstheme="minorEastAsia"/>
          <w:b/>
          <w:sz w:val="28"/>
          <w:szCs w:val="28"/>
        </w:rPr>
      </w:pPr>
      <w:r w:rsidRPr="00C01960">
        <w:rPr>
          <w:rFonts w:asciiTheme="minorEastAsia" w:hAnsiTheme="minorEastAsia" w:cstheme="minorEastAsia" w:hint="eastAsia"/>
          <w:b/>
          <w:sz w:val="28"/>
          <w:szCs w:val="28"/>
        </w:rPr>
        <w:t>三、教材要服务高质量教育体系建设</w:t>
      </w:r>
    </w:p>
    <w:p w:rsidR="00C01960" w:rsidRPr="00C01960" w:rsidRDefault="00C01960" w:rsidP="00C01960">
      <w:pPr>
        <w:spacing w:beforeLines="50" w:before="156" w:line="360" w:lineRule="auto"/>
        <w:ind w:firstLineChars="200" w:firstLine="560"/>
        <w:rPr>
          <w:rFonts w:asciiTheme="minorEastAsia" w:hAnsiTheme="minorEastAsia" w:cstheme="minorEastAsia"/>
          <w:sz w:val="28"/>
          <w:szCs w:val="28"/>
        </w:rPr>
      </w:pPr>
      <w:r w:rsidRPr="00C01960">
        <w:rPr>
          <w:rFonts w:asciiTheme="minorEastAsia" w:hAnsiTheme="minorEastAsia" w:cstheme="minorEastAsia" w:hint="eastAsia"/>
          <w:sz w:val="28"/>
          <w:szCs w:val="28"/>
        </w:rPr>
        <w:t>全国职业教育大会发出了建设技能社会、技能强国的号令，职业学校要主动适应高质量新发展需求，打造高质量职业教育精品教材。我省职业教育教材建设总体水平还有待提高，还未构建起中、高、本衔接贯通的教材体系，要集中力量编写一批新教材，打造一批精品教材。</w:t>
      </w:r>
    </w:p>
    <w:p w:rsidR="00C01960" w:rsidRPr="00C01960" w:rsidRDefault="00C01960" w:rsidP="00C01960">
      <w:pPr>
        <w:spacing w:beforeLines="50" w:before="156" w:line="360" w:lineRule="auto"/>
        <w:ind w:firstLineChars="200" w:firstLine="560"/>
        <w:rPr>
          <w:rFonts w:asciiTheme="minorEastAsia" w:hAnsiTheme="minorEastAsia" w:cstheme="minorEastAsia"/>
          <w:sz w:val="28"/>
          <w:szCs w:val="28"/>
        </w:rPr>
      </w:pPr>
      <w:r w:rsidRPr="00C01960">
        <w:rPr>
          <w:rFonts w:asciiTheme="minorEastAsia" w:hAnsiTheme="minorEastAsia" w:cstheme="minorEastAsia" w:hint="eastAsia"/>
          <w:sz w:val="28"/>
          <w:szCs w:val="28"/>
        </w:rPr>
        <w:t>会议提出，要深入推进习近平新时代中国特色社会主义思想进教材，用中国理论解读中国实践，形成中国特色的话语体系；要坚守为党育人、为国育才的初心使命，全面贯彻党的教育方针，落实立德树人根本任务；要积极推动职业教育教材建设高质量发展，培养担当民族复兴大任的高素质技术技能人才。</w:t>
      </w:r>
    </w:p>
    <w:p w:rsidR="00C01960" w:rsidRPr="00C01960" w:rsidRDefault="00C01960" w:rsidP="00C01960">
      <w:pPr>
        <w:spacing w:beforeLines="50" w:before="156" w:line="360" w:lineRule="auto"/>
        <w:ind w:firstLineChars="200" w:firstLine="560"/>
        <w:rPr>
          <w:rFonts w:asciiTheme="minorEastAsia" w:hAnsiTheme="minorEastAsia" w:cstheme="minorEastAsia"/>
          <w:sz w:val="28"/>
          <w:szCs w:val="28"/>
        </w:rPr>
      </w:pPr>
      <w:r w:rsidRPr="00C01960">
        <w:rPr>
          <w:rFonts w:asciiTheme="minorEastAsia" w:hAnsiTheme="minorEastAsia" w:cstheme="minorEastAsia" w:hint="eastAsia"/>
          <w:sz w:val="28"/>
          <w:szCs w:val="28"/>
        </w:rPr>
        <w:t>一要严格规范教材管理。建立健全职业教育教材分级分类管理体制、流程把关机制，把好政治关、质量关、</w:t>
      </w:r>
      <w:proofErr w:type="gramStart"/>
      <w:r w:rsidRPr="00C01960">
        <w:rPr>
          <w:rFonts w:asciiTheme="minorEastAsia" w:hAnsiTheme="minorEastAsia" w:cstheme="minorEastAsia" w:hint="eastAsia"/>
          <w:sz w:val="28"/>
          <w:szCs w:val="28"/>
        </w:rPr>
        <w:t>学术关</w:t>
      </w:r>
      <w:proofErr w:type="gramEnd"/>
      <w:r w:rsidRPr="00C01960">
        <w:rPr>
          <w:rFonts w:asciiTheme="minorEastAsia" w:hAnsiTheme="minorEastAsia" w:cstheme="minorEastAsia" w:hint="eastAsia"/>
          <w:sz w:val="28"/>
          <w:szCs w:val="28"/>
        </w:rPr>
        <w:t>和廉洁关。做到严格教材编写要求、人员条件等，规范“谁来编、怎么编”；做到健全审核机构，建强审核队伍，严格审核标准和程序，规范“谁来审、怎</w:t>
      </w:r>
      <w:r w:rsidRPr="00C01960">
        <w:rPr>
          <w:rFonts w:asciiTheme="minorEastAsia" w:hAnsiTheme="minorEastAsia" w:cstheme="minorEastAsia" w:hint="eastAsia"/>
          <w:sz w:val="28"/>
          <w:szCs w:val="28"/>
        </w:rPr>
        <w:lastRenderedPageBreak/>
        <w:t>么审”；做到明确教材选用主体、选用原则、选用程序，规范“谁来选、怎么选”。</w:t>
      </w:r>
    </w:p>
    <w:p w:rsidR="00C01960" w:rsidRPr="00C01960" w:rsidRDefault="00C01960" w:rsidP="00C01960">
      <w:pPr>
        <w:spacing w:beforeLines="50" w:before="156" w:line="360" w:lineRule="auto"/>
        <w:ind w:firstLineChars="200" w:firstLine="560"/>
        <w:rPr>
          <w:rFonts w:asciiTheme="minorEastAsia" w:hAnsiTheme="minorEastAsia" w:cstheme="minorEastAsia"/>
          <w:sz w:val="28"/>
          <w:szCs w:val="28"/>
        </w:rPr>
      </w:pPr>
      <w:r w:rsidRPr="00C01960">
        <w:rPr>
          <w:rFonts w:asciiTheme="minorEastAsia" w:hAnsiTheme="minorEastAsia" w:cstheme="minorEastAsia" w:hint="eastAsia"/>
          <w:sz w:val="28"/>
          <w:szCs w:val="28"/>
        </w:rPr>
        <w:t>二要做好教材建设规划。“十四五”期间，我省将实施职业教育规划教材建设，将重点围绕职业院校公共基础选修课、部分专业基础课，以及新兴、紧缺和薄弱专业领域的课程教材，分批次（遴选一批、建设一批）、分年度开展省级职业教育规划教材建设。</w:t>
      </w:r>
    </w:p>
    <w:p w:rsidR="00C01960" w:rsidRPr="00C01960" w:rsidRDefault="00C01960" w:rsidP="00C01960">
      <w:pPr>
        <w:spacing w:beforeLines="50" w:before="156" w:line="360" w:lineRule="auto"/>
        <w:ind w:firstLineChars="200" w:firstLine="560"/>
        <w:rPr>
          <w:rFonts w:asciiTheme="minorEastAsia" w:hAnsiTheme="minorEastAsia" w:cstheme="minorEastAsia"/>
          <w:sz w:val="28"/>
          <w:szCs w:val="28"/>
        </w:rPr>
      </w:pPr>
      <w:r w:rsidRPr="00C01960">
        <w:rPr>
          <w:rFonts w:asciiTheme="minorEastAsia" w:hAnsiTheme="minorEastAsia" w:cstheme="minorEastAsia" w:hint="eastAsia"/>
          <w:sz w:val="28"/>
          <w:szCs w:val="28"/>
        </w:rPr>
        <w:t>三要加强队伍建设和激励保障。建设优秀的教材编写队伍，支持吸引优秀人才编写教材，教材编修者所在单位要制定优秀教材编修在工作量计算、科研成果统计、职务评聘等方面的认定办法。建立教材建设激励机制，设立全省教材建设奖评选机制，定期遴选表扬奖励教材建设的优秀成果和先进代表，树立教材建设的先进典型和示范标杆。</w:t>
      </w:r>
    </w:p>
    <w:p w:rsidR="000516B3" w:rsidRPr="00C01960" w:rsidRDefault="000516B3" w:rsidP="006F4199">
      <w:pPr>
        <w:spacing w:beforeLines="50" w:before="156" w:line="360" w:lineRule="auto"/>
        <w:ind w:firstLineChars="200" w:firstLine="560"/>
        <w:rPr>
          <w:rFonts w:asciiTheme="minorEastAsia" w:hAnsiTheme="minorEastAsia" w:cstheme="minorEastAsia"/>
          <w:sz w:val="28"/>
          <w:szCs w:val="28"/>
        </w:rPr>
      </w:pPr>
    </w:p>
    <w:sectPr w:rsidR="000516B3" w:rsidRPr="00C0196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870" w:rsidRDefault="00634870" w:rsidP="006F4199">
      <w:r>
        <w:separator/>
      </w:r>
    </w:p>
  </w:endnote>
  <w:endnote w:type="continuationSeparator" w:id="0">
    <w:p w:rsidR="00634870" w:rsidRDefault="00634870" w:rsidP="006F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6553"/>
      <w:docPartObj>
        <w:docPartGallery w:val="Page Numbers (Bottom of Page)"/>
        <w:docPartUnique/>
      </w:docPartObj>
    </w:sdtPr>
    <w:sdtEndPr>
      <w:rPr>
        <w:rFonts w:ascii="Times New Roman" w:hAnsi="Times New Roman" w:cs="Times New Roman"/>
      </w:rPr>
    </w:sdtEndPr>
    <w:sdtContent>
      <w:p w:rsidR="00BC35B0" w:rsidRPr="00BC35B0" w:rsidRDefault="00BC35B0">
        <w:pPr>
          <w:pStyle w:val="a4"/>
          <w:jc w:val="center"/>
          <w:rPr>
            <w:rFonts w:ascii="Times New Roman" w:hAnsi="Times New Roman" w:cs="Times New Roman"/>
          </w:rPr>
        </w:pPr>
        <w:r w:rsidRPr="00BC35B0">
          <w:rPr>
            <w:rFonts w:ascii="Times New Roman" w:hAnsi="Times New Roman" w:cs="Times New Roman"/>
          </w:rPr>
          <w:fldChar w:fldCharType="begin"/>
        </w:r>
        <w:r w:rsidRPr="00BC35B0">
          <w:rPr>
            <w:rFonts w:ascii="Times New Roman" w:hAnsi="Times New Roman" w:cs="Times New Roman"/>
          </w:rPr>
          <w:instrText>PAGE   \* MERGEFORMAT</w:instrText>
        </w:r>
        <w:r w:rsidRPr="00BC35B0">
          <w:rPr>
            <w:rFonts w:ascii="Times New Roman" w:hAnsi="Times New Roman" w:cs="Times New Roman"/>
          </w:rPr>
          <w:fldChar w:fldCharType="separate"/>
        </w:r>
        <w:r w:rsidR="0090263D" w:rsidRPr="0090263D">
          <w:rPr>
            <w:rFonts w:ascii="Times New Roman" w:hAnsi="Times New Roman" w:cs="Times New Roman"/>
            <w:noProof/>
            <w:lang w:val="zh-CN"/>
          </w:rPr>
          <w:t>3</w:t>
        </w:r>
        <w:r w:rsidRPr="00BC35B0">
          <w:rPr>
            <w:rFonts w:ascii="Times New Roman" w:hAnsi="Times New Roman" w:cs="Times New Roman"/>
          </w:rPr>
          <w:fldChar w:fldCharType="end"/>
        </w:r>
      </w:p>
    </w:sdtContent>
  </w:sdt>
  <w:p w:rsidR="00BC35B0" w:rsidRDefault="00BC35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870" w:rsidRDefault="00634870" w:rsidP="006F4199">
      <w:r>
        <w:separator/>
      </w:r>
    </w:p>
  </w:footnote>
  <w:footnote w:type="continuationSeparator" w:id="0">
    <w:p w:rsidR="00634870" w:rsidRDefault="00634870" w:rsidP="006F4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6B3"/>
    <w:rsid w:val="000516B3"/>
    <w:rsid w:val="00634870"/>
    <w:rsid w:val="006F4199"/>
    <w:rsid w:val="008E02BC"/>
    <w:rsid w:val="0090263D"/>
    <w:rsid w:val="009C5A2A"/>
    <w:rsid w:val="00B36353"/>
    <w:rsid w:val="00BC35B0"/>
    <w:rsid w:val="00C01960"/>
    <w:rsid w:val="00F52FAF"/>
    <w:rsid w:val="27B6264E"/>
    <w:rsid w:val="308A3A21"/>
    <w:rsid w:val="74234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41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F4199"/>
    <w:rPr>
      <w:kern w:val="2"/>
      <w:sz w:val="18"/>
      <w:szCs w:val="18"/>
    </w:rPr>
  </w:style>
  <w:style w:type="paragraph" w:styleId="a4">
    <w:name w:val="footer"/>
    <w:basedOn w:val="a"/>
    <w:link w:val="Char0"/>
    <w:uiPriority w:val="99"/>
    <w:rsid w:val="006F4199"/>
    <w:pPr>
      <w:tabs>
        <w:tab w:val="center" w:pos="4153"/>
        <w:tab w:val="right" w:pos="8306"/>
      </w:tabs>
      <w:snapToGrid w:val="0"/>
      <w:jc w:val="left"/>
    </w:pPr>
    <w:rPr>
      <w:sz w:val="18"/>
      <w:szCs w:val="18"/>
    </w:rPr>
  </w:style>
  <w:style w:type="character" w:customStyle="1" w:styleId="Char0">
    <w:name w:val="页脚 Char"/>
    <w:basedOn w:val="a0"/>
    <w:link w:val="a4"/>
    <w:uiPriority w:val="99"/>
    <w:rsid w:val="006F41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41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F4199"/>
    <w:rPr>
      <w:kern w:val="2"/>
      <w:sz w:val="18"/>
      <w:szCs w:val="18"/>
    </w:rPr>
  </w:style>
  <w:style w:type="paragraph" w:styleId="a4">
    <w:name w:val="footer"/>
    <w:basedOn w:val="a"/>
    <w:link w:val="Char0"/>
    <w:uiPriority w:val="99"/>
    <w:rsid w:val="006F4199"/>
    <w:pPr>
      <w:tabs>
        <w:tab w:val="center" w:pos="4153"/>
        <w:tab w:val="right" w:pos="8306"/>
      </w:tabs>
      <w:snapToGrid w:val="0"/>
      <w:jc w:val="left"/>
    </w:pPr>
    <w:rPr>
      <w:sz w:val="18"/>
      <w:szCs w:val="18"/>
    </w:rPr>
  </w:style>
  <w:style w:type="character" w:customStyle="1" w:styleId="Char0">
    <w:name w:val="页脚 Char"/>
    <w:basedOn w:val="a0"/>
    <w:link w:val="a4"/>
    <w:uiPriority w:val="99"/>
    <w:rsid w:val="006F41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D3DFC7-8F48-4437-9D5C-B44C35A8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2021-10-29T01:33:00Z</dcterms:created>
  <dc:creator>20151544</dc:creator>
  <lastModifiedBy>admin</lastModifiedBy>
  <dcterms:modified xsi:type="dcterms:W3CDTF">2021-11-01T00:43:00Z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3F89BDC31D964B9AADA84143A8961AB2</vt:lpwstr>
  </property>
</Properties>
</file>